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7E" w:rsidRPr="00155A7E" w:rsidRDefault="00155A7E" w:rsidP="00155A7E">
      <w:pPr>
        <w:spacing w:after="0"/>
        <w:jc w:val="center"/>
        <w:rPr>
          <w:b/>
          <w:bCs/>
          <w:color w:val="FF0000"/>
        </w:rPr>
      </w:pPr>
      <w:bookmarkStart w:id="0" w:name="bookmark0"/>
      <w:r w:rsidRPr="00155A7E">
        <w:rPr>
          <w:b/>
          <w:bCs/>
          <w:i/>
          <w:iCs/>
          <w:color w:val="FF0000"/>
        </w:rPr>
        <w:t>ПАМЯТКА:</w:t>
      </w:r>
      <w:r w:rsidRPr="00155A7E">
        <w:rPr>
          <w:b/>
          <w:bCs/>
          <w:color w:val="FF0000"/>
        </w:rPr>
        <w:t xml:space="preserve"> </w:t>
      </w:r>
      <w:r w:rsidRPr="00155A7E">
        <w:rPr>
          <w:b/>
          <w:bCs/>
          <w:i/>
          <w:iCs/>
          <w:color w:val="FF0000"/>
        </w:rPr>
        <w:t xml:space="preserve">Профилактике экстремизма в молодежной </w:t>
      </w:r>
      <w:proofErr w:type="gramStart"/>
      <w:r w:rsidRPr="00155A7E">
        <w:rPr>
          <w:b/>
          <w:bCs/>
          <w:i/>
          <w:iCs/>
          <w:color w:val="FF0000"/>
        </w:rPr>
        <w:t>среде  каждодневное</w:t>
      </w:r>
      <w:proofErr w:type="gramEnd"/>
      <w:r w:rsidRPr="00155A7E">
        <w:rPr>
          <w:b/>
          <w:bCs/>
          <w:i/>
          <w:iCs/>
          <w:color w:val="FF0000"/>
        </w:rPr>
        <w:t xml:space="preserve"> внимание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Молодежь наиболее подвержена экстремистским проявлениям.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Экстремизм становится, как правило, последней ступенью к возникновению терроризма.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 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  <w:i/>
          <w:iCs/>
          <w:u w:val="single"/>
        </w:rPr>
        <w:t>Экстремизм</w:t>
      </w:r>
      <w:r w:rsidRPr="00155A7E">
        <w:rPr>
          <w:bCs/>
        </w:rPr>
        <w:t xml:space="preserve"> (от фр. </w:t>
      </w:r>
      <w:proofErr w:type="spellStart"/>
      <w:r w:rsidRPr="00155A7E">
        <w:rPr>
          <w:bCs/>
        </w:rPr>
        <w:t>exremisme</w:t>
      </w:r>
      <w:proofErr w:type="spellEnd"/>
      <w:r w:rsidRPr="00155A7E">
        <w:rPr>
          <w:bCs/>
        </w:rPr>
        <w:t>, от лат.)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Одной из форм проявления экстремизма является распространение фашистской и неонацистской символики.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Экстремизм, как правило, в своей основе имеет определенную идеологию.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 xml:space="preserve"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</w:t>
      </w:r>
      <w:proofErr w:type="gramStart"/>
      <w:r w:rsidRPr="00155A7E">
        <w:rPr>
          <w:bCs/>
        </w:rPr>
        <w:t>принадлежности</w:t>
      </w:r>
      <w:proofErr w:type="gramEnd"/>
      <w:r w:rsidRPr="00155A7E">
        <w:rPr>
          <w:bCs/>
        </w:rPr>
        <w:t xml:space="preserve">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В целях профилактики экстремизма в молодёжной среде </w:t>
      </w:r>
      <w:r w:rsidRPr="00155A7E">
        <w:rPr>
          <w:bCs/>
          <w:u w:val="single"/>
        </w:rPr>
        <w:t>следует различать группировки экстремистской направленности от неформальных молодёжных объединений.</w:t>
      </w:r>
      <w:r w:rsidRPr="00155A7E">
        <w:rPr>
          <w:bCs/>
        </w:rPr>
        <w:t xml:space="preserve"> 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 </w:t>
      </w:r>
      <w:proofErr w:type="spellStart"/>
      <w:r w:rsidRPr="00155A7E">
        <w:rPr>
          <w:bCs/>
        </w:rPr>
        <w:t>sub</w:t>
      </w:r>
      <w:proofErr w:type="spellEnd"/>
      <w:r w:rsidRPr="00155A7E">
        <w:rPr>
          <w:bCs/>
        </w:rPr>
        <w:t xml:space="preserve"> – «под» + культура).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В националистические группировки 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экономических проблем в стране с целью создания «чисто национального» государства», так как это, по их представлению, послужит гарантией от любых угроз.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lastRenderedPageBreak/>
        <w:t>При этом следует отметить, что в такие группировки попадает, в основном,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Проблемные семьи в этой среде редкость. Как правило, это дети, финансово обеспеченные, но ограниченные в общении с родителями в связи с их постоянной занятостью.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 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За осуществление экстремистской деятельности граждане Российской Федерации, иностранные граждане и лица без гражданства несут: </w:t>
      </w:r>
      <w:r w:rsidRPr="00155A7E">
        <w:rPr>
          <w:bCs/>
          <w:u w:val="single"/>
        </w:rPr>
        <w:t>уголовную, административную, гражданско-правовую ответственность в установленном законодательством РФ порядке.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 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 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 xml:space="preserve">Публичные призывы к осуществлению экстремистской деятельности наказываются штрафом в размере до 300 тысяч рублей или в размере заработной платы или </w:t>
      </w:r>
      <w:proofErr w:type="gramStart"/>
      <w:r w:rsidRPr="00155A7E">
        <w:rPr>
          <w:bCs/>
        </w:rPr>
        <w:t>иного дохода</w:t>
      </w:r>
      <w:proofErr w:type="gramEnd"/>
      <w:r w:rsidRPr="00155A7E">
        <w:rPr>
          <w:bCs/>
        </w:rPr>
        <w:t xml:space="preserve"> осужденного за период до двух лет, либо арестом на срок от 4 до 6 месяцев, либо лишением свободы на срок до 3 лет.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 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 xml:space="preserve">Приоритет в работе по профилактике экстремизма среди молодежи отводится мерам воспитательного и пропагандистского характера. По сути, всю работу в части </w:t>
      </w:r>
      <w:proofErr w:type="gramStart"/>
      <w:r w:rsidRPr="00155A7E">
        <w:rPr>
          <w:bCs/>
        </w:rPr>
        <w:t>взаимодействия  молодежи</w:t>
      </w:r>
      <w:proofErr w:type="gramEnd"/>
      <w:r w:rsidRPr="00155A7E">
        <w:rPr>
          <w:bCs/>
        </w:rPr>
        <w:t xml:space="preserve"> с общественностью можно считать профилактической, так как любое такое мероприятие с привлечением </w:t>
      </w:r>
      <w:r w:rsidRPr="00155A7E">
        <w:rPr>
          <w:bCs/>
        </w:rPr>
        <w:lastRenderedPageBreak/>
        <w:t>общественности положительно влияет на минимизацию противоправных и экстремистских проявлений.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В связи с этим привлечение молодежи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Отечественной войны и военной службы (ветеранами локальных войн), оказание адресной 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 влияют на формирование толерантного сознания молодежи.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При этом следует больше внимания уделять профессионально-</w:t>
      </w:r>
      <w:proofErr w:type="spellStart"/>
      <w:r w:rsidRPr="00155A7E">
        <w:rPr>
          <w:bCs/>
        </w:rPr>
        <w:t>деятельностному</w:t>
      </w:r>
      <w:proofErr w:type="spellEnd"/>
      <w:r w:rsidRPr="00155A7E">
        <w:rPr>
          <w:bCs/>
        </w:rPr>
        <w:t xml:space="preserve"> и социокультурному направлениям. Такую работу проводят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 Необходимо проведение «круглых столов», конференций, семинаров, различных массовых мероприятий и молодежных акций, способствующих сплочению молодежи на общегражданских позициях по темам: национализм, терроризм, экстремизм, подростковая преступность, наркомания и пьянство.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 xml:space="preserve">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 w:rsidRPr="00155A7E">
        <w:rPr>
          <w:bCs/>
        </w:rPr>
        <w:t>разногранности</w:t>
      </w:r>
      <w:proofErr w:type="spellEnd"/>
      <w:r w:rsidRPr="00155A7E">
        <w:rPr>
          <w:bCs/>
        </w:rPr>
        <w:t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того,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  <w:i/>
          <w:iCs/>
        </w:rPr>
        <w:t>Будущее мира за новыми поколениями. Так давайте сделаем, чтоб этот мир был полон тепла и любви. Это отчасти в наших руках! В руках каждого!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 </w:t>
      </w:r>
    </w:p>
    <w:bookmarkEnd w:id="0"/>
    <w:p w:rsidR="00155A7E" w:rsidRPr="00155A7E" w:rsidRDefault="00155A7E" w:rsidP="00155A7E">
      <w:pPr>
        <w:spacing w:after="0"/>
        <w:ind w:firstLine="709"/>
        <w:jc w:val="both"/>
      </w:pPr>
      <w:r w:rsidRPr="00155A7E">
        <w:t> 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bCs/>
          <w:i/>
          <w:iCs/>
        </w:rPr>
        <w:t>                                                    </w:t>
      </w:r>
      <w:proofErr w:type="gramStart"/>
      <w:r w:rsidRPr="00155A7E">
        <w:rPr>
          <w:bCs/>
          <w:i/>
          <w:iCs/>
          <w:u w:val="single"/>
        </w:rPr>
        <w:t>Профилактика  экстремизма</w:t>
      </w:r>
      <w:proofErr w:type="gramEnd"/>
      <w:r w:rsidRPr="00155A7E">
        <w:rPr>
          <w:bCs/>
          <w:i/>
          <w:iCs/>
          <w:u w:val="single"/>
        </w:rPr>
        <w:t>  в  молодежной  среде</w:t>
      </w:r>
    </w:p>
    <w:p w:rsidR="00155A7E" w:rsidRPr="00155A7E" w:rsidRDefault="00155A7E" w:rsidP="00155A7E">
      <w:pPr>
        <w:spacing w:after="0"/>
        <w:ind w:firstLine="709"/>
        <w:jc w:val="both"/>
      </w:pPr>
      <w:bookmarkStart w:id="1" w:name="_Toc293687635"/>
      <w:proofErr w:type="gramStart"/>
      <w:r w:rsidRPr="00155A7E">
        <w:rPr>
          <w:bCs/>
        </w:rPr>
        <w:t>Понятие  «</w:t>
      </w:r>
      <w:proofErr w:type="gramEnd"/>
      <w:r w:rsidRPr="00155A7E">
        <w:rPr>
          <w:bCs/>
        </w:rPr>
        <w:t>экстремизм</w:t>
      </w:r>
      <w:bookmarkEnd w:id="1"/>
      <w:r w:rsidRPr="00155A7E">
        <w:rPr>
          <w:bCs/>
        </w:rPr>
        <w:t>»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В разных странах и в разные времена было дано много разных юридических и научных определений понятию «экстремизм». Единого определения на сегодняшний день не существует. Большой толковый словарь дает следующее определение экстремизму: экстремизм – это приверженность крайним взглядам и мерам. Однако оно не отражает сути этого явления.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 xml:space="preserve">Ученые настаивают на том, что при определении экстремизма акцент должен делаться на действиях, а не на людях, потому что именование людей </w:t>
      </w:r>
      <w:r w:rsidRPr="00155A7E">
        <w:lastRenderedPageBreak/>
        <w:t xml:space="preserve">и группировок экстремистами довольно неоднозначно, поскольку зависит от позиции и групповой принадлежности человека, использующего этот термин: одну и ту же группу </w:t>
      </w:r>
      <w:proofErr w:type="gramStart"/>
      <w:r w:rsidRPr="00155A7E">
        <w:t>одни</w:t>
      </w:r>
      <w:proofErr w:type="gramEnd"/>
      <w:r w:rsidRPr="00155A7E">
        <w:t xml:space="preserve"> могут называть экстремистами, а другие борцами за свободу.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Экстремизм – это сложное явление, несмотря на то, что его сложность часто бывает трудно увидеть и понять. Проще всего определить его как деятельность (а также убеждения, отношение к чему-то или кому-то, чувства, действия, стратегии) личности, далёкие от обычных, общепринятых. В обстановке конфликта – демонстрация жёсткой формы разрешения конфликта. Однако, обозначение видов деятельности людей и групп как «экстремистских», а также определение того, что следует считать «обычным» или «общепринятым» – это всегда субъективный и политический вопрос.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В российском законодательстве, а конкретно в Федеральном Законе от 25 июля 2002 г. N 114-ФЗ «О противодействии экстремистской деятельности», понятие «экстремистская деятельность (экстремизм)» раскрывается как: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насильственное изменение основ конституционного строя и нарушение целостности Российской Федерации;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публичное оправдание терроризма и иная террористическая деятельность;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возбуждение социальной, расовой, национальной или религиозной розни;</w:t>
      </w:r>
      <w:bookmarkStart w:id="2" w:name="1014"/>
      <w:bookmarkEnd w:id="2"/>
    </w:p>
    <w:p w:rsidR="00155A7E" w:rsidRPr="00155A7E" w:rsidRDefault="00155A7E" w:rsidP="00155A7E">
      <w:pPr>
        <w:spacing w:after="0"/>
        <w:ind w:firstLine="709"/>
        <w:jc w:val="both"/>
      </w:pPr>
      <w:r w:rsidRPr="00155A7E">
        <w:t xml:space="preserve">· 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155A7E">
        <w:t>принадлежности</w:t>
      </w:r>
      <w:proofErr w:type="gramEnd"/>
      <w:r w:rsidRPr="00155A7E">
        <w:t xml:space="preserve"> или отношения к религии;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 xml:space="preserve">· 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155A7E">
        <w:t>принадлежности</w:t>
      </w:r>
      <w:proofErr w:type="gramEnd"/>
      <w:r w:rsidRPr="00155A7E">
        <w:t xml:space="preserve"> или отношения к религии;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bookmarkStart w:id="3" w:name="10111"/>
      <w:bookmarkEnd w:id="3"/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lastRenderedPageBreak/>
        <w:t>· организация и подготовка указанных деяний, а также подстрекательство к их осуществлению;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55A7E" w:rsidRPr="00155A7E" w:rsidRDefault="00155A7E" w:rsidP="00155A7E">
      <w:pPr>
        <w:spacing w:after="0"/>
        <w:ind w:firstLine="709"/>
        <w:jc w:val="both"/>
      </w:pPr>
      <w:bookmarkStart w:id="4" w:name="103"/>
      <w:bookmarkStart w:id="5" w:name="102"/>
      <w:bookmarkEnd w:id="4"/>
      <w:bookmarkEnd w:id="5"/>
      <w:r w:rsidRPr="00155A7E">
        <w:t xml:space="preserve">Интересно </w:t>
      </w:r>
      <w:proofErr w:type="gramStart"/>
      <w:r w:rsidRPr="00155A7E">
        <w:t>заметить</w:t>
      </w:r>
      <w:proofErr w:type="gramEnd"/>
      <w:r w:rsidRPr="00155A7E">
        <w:t xml:space="preserve"> что, как таковой, нацисткой атрибутики не существует. Самый распространенный знак свастики был широко распространен до гитлеровской Германии. Его использовали практически везде, даже одежды православных священнослужителей были украшены </w:t>
      </w:r>
      <w:proofErr w:type="spellStart"/>
      <w:r w:rsidRPr="00155A7E">
        <w:t>свастическим</w:t>
      </w:r>
      <w:proofErr w:type="spellEnd"/>
      <w:r w:rsidRPr="00155A7E">
        <w:t xml:space="preserve"> узором. Это всемирный знак, происхождение которого доподлинно неизвестно. Его изображение до сих пор используется во многих странах, имеющих богатую древнюю культуру, </w:t>
      </w:r>
      <w:proofErr w:type="gramStart"/>
      <w:r w:rsidRPr="00155A7E">
        <w:t>например</w:t>
      </w:r>
      <w:proofErr w:type="gramEnd"/>
      <w:r w:rsidRPr="00155A7E">
        <w:t xml:space="preserve"> Индия, Китай. После нацисткой Германии во многих странах стал запрещенным символом, и стал ассоциироваться с экстремизмом и другими негативными понятиями. Хотя многие считают его </w:t>
      </w:r>
      <w:proofErr w:type="spellStart"/>
      <w:r w:rsidRPr="00155A7E">
        <w:t>неоязыческим</w:t>
      </w:r>
      <w:proofErr w:type="spellEnd"/>
      <w:r w:rsidRPr="00155A7E">
        <w:t xml:space="preserve"> символом на данный момент, это не совсем верно, так как этот знак скорее являл собой не </w:t>
      </w:r>
      <w:proofErr w:type="spellStart"/>
      <w:r w:rsidRPr="00155A7E">
        <w:t>идольное</w:t>
      </w:r>
      <w:proofErr w:type="spellEnd"/>
      <w:r w:rsidRPr="00155A7E">
        <w:t xml:space="preserve"> значение, а очевидно был знаменем доброты и добра.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Задача социальной работы состоит в предотвращении распространения экстремистских настроений среди подростков и молодежи, а также в направлении силы и энергии молодых лиц, придерживающихся экстремистских взглядов в мирное русло, законное и не противоречащее нормам общества.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bCs/>
        </w:rPr>
        <w:t>Профилактика экстремизма в педагогическом процессе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На сегодняшний день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Развитие молодежного экстремизма –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Исходя из этого, вытекают следующие направления в работе по профилактики экстремизма и терроризма в образовательном процессе: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анализ философской, исторической, социокультурной стороны процессов, которые происходят в сфере молодежной культуры;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необходимые государству и обществу научно-обоснованные практические рекомендации по профилактики экстремизма и терроризма;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профилактическая работа по противодействию проявлениям экстремизма в молодежной среде;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lastRenderedPageBreak/>
        <w:t>· разработка системы профилактических мер, которая будет включать социально-культурные условия формирования толерантности в учебно-воспитательном процессе;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совершенствование системы культурно-досуговой деятельности подрастающего поколения;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увеличение доступных для значительной части молодежи культурных благ;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создание авторитетных массовых общественных молодежных организаций, которые объединяют и воспитывают на положительных образцах подрастающие поколения;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консолидация и творческая реализация личности в среде сверстников;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усиление профессиональной подготовки молодёжи, способной к реализации жизненных перспектив;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учет профессиональной подготовки молодежи в системе профилактических мер по противодействию экстремизму в молодёжной среде;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реализация потребности личности в самоопределении, культуре межнациональном общении.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 Работа по профилактике экстремизма, в первую очередь, начинается с формирования у работников сферы образования навыков воспитания толерантного сознания у обучающихся, представлений о толерантной городской среде, идеологии и культуре толерантности. Также необходимо разработать и внедрить в учебно-воспитательный процесс комплексов образовательных программ, которые будут направлены на профилактику терроризма и экстремизма, укрепление установок толерантного сознания и поведения среди молодежи.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Человек становится личностью в процессе социализации. Начальные стадии воспитания он получает в семье. Так что основной заклад мышления происходит именно в главной ячейке общества. Однако школа также берет на себя воспитательную функцию.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 </w:t>
      </w:r>
    </w:p>
    <w:p w:rsidR="00155A7E" w:rsidRPr="00155A7E" w:rsidRDefault="00155A7E" w:rsidP="00155A7E">
      <w:pPr>
        <w:spacing w:after="0"/>
        <w:ind w:firstLine="709"/>
        <w:jc w:val="both"/>
      </w:pPr>
      <w:bookmarkStart w:id="6" w:name="_Toc293687639"/>
      <w:r w:rsidRPr="00155A7E">
        <w:rPr>
          <w:bCs/>
        </w:rPr>
        <w:t>Социальный портрет экстремистов как социальной группы</w:t>
      </w:r>
      <w:bookmarkEnd w:id="6"/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 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Профилактическую деятельность по предотвращению появления экстремистских настроений можно классифицировать на два типа: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работа с подростками и молодежью, у которых еще не появились экстремистские наклонности;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работа с подростками и молодежью, у которых уже сформировалось экстремистское мировоззрение.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 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В первом случае такие подростки, не имеющие противозаконного настроения, будут являться добровольными клиентами социальной работы. Задачей социальной работы с ними будет создание такого толерантного мировоззрения, в котором будет отсутствовать идеи экстремистского начала.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lastRenderedPageBreak/>
        <w:t>Рассмотрим подростков, у которых уже сформировалось экстремистские взгляды, как клиентов социальной работы.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Экстремисты как клиенты социальной работы имеют свой портрет. Так как эти клиенты не добровольно направлены к социальному работнику, они могут проявлять агрессивность и с такими клиентами трудно наладить взаимодействие. Такие клиенты еще называются «трудные». Они недоверчивы и могут проявлять сопротивление. В таком случае надо действовать нестандартно и надо демонстрировать свою полезность клиенту. Таким образом, целью социальной работы с такими агрессивными клиентами является организация работы таким образом, чтобы снизить опасность от непредсказуемого поведения.</w:t>
      </w:r>
    </w:p>
    <w:p w:rsidR="00155A7E" w:rsidRPr="00155A7E" w:rsidRDefault="00155A7E" w:rsidP="00155A7E">
      <w:pPr>
        <w:spacing w:after="0"/>
        <w:ind w:firstLine="709"/>
        <w:jc w:val="both"/>
      </w:pPr>
      <w:bookmarkStart w:id="7" w:name="_Toc293687640"/>
      <w:r w:rsidRPr="00155A7E">
        <w:rPr>
          <w:bCs/>
        </w:rPr>
        <w:t>Основные подходы к профилактике</w:t>
      </w:r>
      <w:bookmarkEnd w:id="7"/>
    </w:p>
    <w:p w:rsidR="00155A7E" w:rsidRPr="00155A7E" w:rsidRDefault="00155A7E" w:rsidP="00155A7E">
      <w:pPr>
        <w:spacing w:after="0"/>
        <w:ind w:firstLine="709"/>
        <w:jc w:val="both"/>
      </w:pPr>
      <w:r w:rsidRPr="00155A7E">
        <w:t xml:space="preserve">Органы государственной власти и местного самоуправления, противодействующие экстремистской деятельности, выступают в роли </w:t>
      </w:r>
      <w:proofErr w:type="spellStart"/>
      <w:r w:rsidRPr="00155A7E">
        <w:t>контрсубъекта</w:t>
      </w:r>
      <w:proofErr w:type="spellEnd"/>
      <w:r w:rsidRPr="00155A7E">
        <w:t>, реагирующего на экстремистские действия.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 xml:space="preserve">Объективная логика становления </w:t>
      </w:r>
      <w:proofErr w:type="spellStart"/>
      <w:r w:rsidRPr="00155A7E">
        <w:t>контрсубъекта</w:t>
      </w:r>
      <w:proofErr w:type="spellEnd"/>
      <w:r w:rsidRPr="00155A7E">
        <w:t xml:space="preserve"> такова, что в первичной своей форме в силу </w:t>
      </w:r>
      <w:proofErr w:type="spellStart"/>
      <w:r w:rsidRPr="00155A7E">
        <w:t>неспециализированности</w:t>
      </w:r>
      <w:proofErr w:type="spellEnd"/>
      <w:r w:rsidRPr="00155A7E">
        <w:t xml:space="preserve"> он по уровню развития отстает от ведущего субъекта (в данном случае - субъекта экстремизма).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Принятый федеральный закон, как фактом своего принятия, так и содержанием неявно констатировал опасность экстремизма и сориентировал государство и общество на борьбу с ним. Но задача организации всех сил общества и государства для противодействия экстремистской деятельности как раз требует образования субъекта, специализирующегося на данном противодействии.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Эффективное противодействие экстремизму должно опираться на познание закономерностей становления и развития субъекта экстремистской деятельности, прогнозирование интенсивности и перспектив экстремистских действий.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В федеральном законе представлен образ субъекта экстремистской деятельности. В ст. 1 говорится об общественных и религиозных объединениях, либо иных организациях, либо средствах массовой информации, либо физических лицах, осуществляющих экстремистскую деятельность.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Закон в статьях 14 и 15 предусматривает ответственность должностных лиц, государственных и муниципальных служащих, в целом граждан Российской Федерации, иностранных граждан и лиц без гражданства за осуществление экстремистской деятельности.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Профилактика экстремистской деятельности в молодежной среде - это область науки и практики социальной работы, которая интенсивно связана с профилактикой психического здоровья, с вопросами эффективной адаптации к жизни и окружающей среде, с проблемами педагогики, воспитания, общения и в целом понимания людьми друг друга и самих себя.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 xml:space="preserve">В последние годы в странах Западной Европы, США и СНГ развиваются и апробируются различные направления профилактики экстремизма. Однако работа по многим профилактическим программам не дает положительных </w:t>
      </w:r>
      <w:r w:rsidRPr="00155A7E">
        <w:lastRenderedPageBreak/>
        <w:t>результатов. Это связано с несколькими причинами: недостатком теоретически обоснованных моделей, отсутствием достаточного числа апробированных технологий, точного определения предмета воздействия. Во многих странах, в том числе и в России, профилактика экстремистской деятельности осуществляется в основном юридическими и силовыми методами, необходимость которых очевидна, однако они не могут заменить психопрофилактические. В России так же слабо развита сама социальная работа, которая именно в этой стране крайне необходима, не говорю уж и о таком направлении как профилактика экстремизма.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bCs/>
          <w:i/>
          <w:iCs/>
        </w:rPr>
        <w:t> 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bCs/>
          <w:i/>
          <w:iCs/>
        </w:rPr>
        <w:t>В настоящее время существует пять основных психопрофилактических подходов к предупреждению проявлений экстремизма: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bCs/>
          <w:i/>
          <w:iCs/>
        </w:rPr>
        <w:t> 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u w:val="single"/>
        </w:rPr>
        <w:t>1.Подход, основанный на распространении информации об экстремизме и организациях экстремистского толка.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Данный подход является наиболее распространенным типом превентивных стратегий. Он базируется на предоставлении информации об экстремистских организациях и об опасности их религиозных, националистических, политических идей, приведении фактов о жизненных трудностях, ситуациях и мотивах членов данных организаций. Социальные работники устраивают акции и создают проекты для информирования молодежи об экстремизме.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 xml:space="preserve">В настоящее время этот метод частично комбинируется с другими типами интервенций, так как сам по себе он не является эффективным. Несмотря на то, что информационные программы способствуют повышению уровня знаний, они могут лишь дать толчок к отвращению всякого рода нетерпимости. Большинство таких программ не включают в себя задач, направленных на изменение поведения молодежи, формирование у них толерантности, национал- и веротерпимости, и не отвечают на вопрос, как может </w:t>
      </w:r>
      <w:proofErr w:type="spellStart"/>
      <w:r w:rsidRPr="00155A7E">
        <w:t>самореализоваться</w:t>
      </w:r>
      <w:proofErr w:type="spellEnd"/>
      <w:r w:rsidRPr="00155A7E">
        <w:t xml:space="preserve"> молодой человек в настоящее время.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Чаще всего эти программы недостаточно интенсивны и непродолжительны. Тем не менее, совсем отказываться от них преждевременно. Информация об опасности экстремистских организаций должна даваться как можно более подробно и вплетаться в структуру других программ, имеющих более широкие цели.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 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u w:val="single"/>
        </w:rPr>
        <w:t>2.Подход, основанный на аффективном обучении.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В основе этого подхода лежит теоретическое положение о том, что проявлять нетерпимость к «другим» начинают, прежде всего, люди с недостаточно развитой эмоциональной сферой, воспитанные в семьях, где существовал запрет на выражение эмоций.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 xml:space="preserve">Аффективное (интенсивное эмоциональное) обучение базируется на понимании того, что нетерпимость чаще развивается у личностей с трудностями в определении и выражении эмоций, имеющих так называемые </w:t>
      </w:r>
      <w:proofErr w:type="spellStart"/>
      <w:r w:rsidRPr="00155A7E">
        <w:lastRenderedPageBreak/>
        <w:t>интерперсональные</w:t>
      </w:r>
      <w:proofErr w:type="spellEnd"/>
      <w:r w:rsidRPr="00155A7E">
        <w:t xml:space="preserve"> факторы риска - низкую самооценку, неразвитую способность к сопереживанию (</w:t>
      </w:r>
      <w:proofErr w:type="spellStart"/>
      <w:r w:rsidRPr="00155A7E">
        <w:t>эмпатию</w:t>
      </w:r>
      <w:proofErr w:type="spellEnd"/>
      <w:r w:rsidRPr="00155A7E">
        <w:t>).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В связи с этим у них не формируется умение накапливать собственный и чужой опыт переживаний, не развиваются навыки принятия решений в сложных стрессовых ситуациях.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 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 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 xml:space="preserve">Кроме того, люди с неразвитой способностью открыто проявлять свои эмоции, обычно недостаточно общительны, </w:t>
      </w:r>
      <w:proofErr w:type="spellStart"/>
      <w:r w:rsidRPr="00155A7E">
        <w:t>скованы</w:t>
      </w:r>
      <w:proofErr w:type="spellEnd"/>
      <w:r w:rsidRPr="00155A7E">
        <w:t xml:space="preserve"> в проявлении чувств, низко оцениваются сверстниками и поэтому готовы любой ценой, даже посредством преступлений, включиться в группу сверстников и быть там принятыми. Социальные работники при этом подходе должны учить клиентов управлять рационально своими эмоциями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Хотя данная модель и является эффективной, в современных условиях она не может использоваться изолированно от других, так как идеи экстремизма в настоящее время распространились не только на подростков с проблемной эмоциональной сферой, но и на многие другие слои этой возрастной группы. Кроме того, отечественная культура воспитания ребенка предполагает определенные эмоциональные запреты на чрезмерное эмпатическое сопереживание, что, несомненно, пагубно влияет на формирование личности в целом. Иными словами, родительские «не плачь, не кричи, успокойся, будь мужчиной» и т. д., кроме известной пользы, приносят еще и определенный вред.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 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u w:val="single"/>
        </w:rPr>
        <w:t>3.Подход, основанный на влиянии социальных факторов.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Данный подход базируется на понимании того, что влияние сверстников и семьи играет важную роль, способствуя или препятствуя зарождению экстремистских идей. С точки зрения данного подхода важнейшим фактором развития человека является социальная среда как источник обратной связи, поощрений и наказаний. В связи с этим подчеркивается важность социально ориентированной интервенции, представляющей собой специальные программы для родителей, или программы, направленные на предотвращение возможного социального давления экстремистской среды.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 xml:space="preserve">Наиболее популярными среди таких программ являются тренинги устойчивости к социальному давлению. Одним из важных подходов в такого рода программах является работа с молодежными лидерами - подростками, желающими пройти определенное обучение, для того, чтобы в дальнейшем осуществлять профилактическую </w:t>
      </w:r>
      <w:proofErr w:type="spellStart"/>
      <w:r w:rsidRPr="00155A7E">
        <w:t>антиэкстремистскую</w:t>
      </w:r>
      <w:proofErr w:type="spellEnd"/>
      <w:r w:rsidRPr="00155A7E">
        <w:t xml:space="preserve"> деятельность в своей школе, в своем районе.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 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u w:val="single"/>
        </w:rPr>
        <w:t>4.Подход, основанный на формировании жизненных навыков.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В данном подходе центральным является понятие об изменении поведения, поэтому в нем используются преимущественно методы поведенческой модификации. Основу этого направления составляет теория социального научения Бандуры (</w:t>
      </w:r>
      <w:proofErr w:type="spellStart"/>
      <w:r w:rsidRPr="00155A7E">
        <w:t>Bandura</w:t>
      </w:r>
      <w:proofErr w:type="spellEnd"/>
      <w:r w:rsidRPr="00155A7E">
        <w:t xml:space="preserve"> A., 1969). В данном контексте </w:t>
      </w:r>
      <w:r w:rsidRPr="00155A7E">
        <w:lastRenderedPageBreak/>
        <w:t xml:space="preserve">проблемное поведение подростка рассматривается с точки зрения функциональных проблем и подразумевает помощь в достижении возрастных и личных целей. С этой точки зрения начальная фаза экстремистской деятельности может быть попыткой демонстрации взрослого поведения, т.е. формой отчуждения от родительской дисциплины, выражением социального протеста и вызовом по отношению к ценностям среды, она дает возможность стать участником </w:t>
      </w:r>
      <w:proofErr w:type="spellStart"/>
      <w:r w:rsidRPr="00155A7E">
        <w:t>субкультурального</w:t>
      </w:r>
      <w:proofErr w:type="spellEnd"/>
      <w:r w:rsidRPr="00155A7E">
        <w:t xml:space="preserve"> жизненного стиля.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Исследователи этого вопроса описывают множество таких субъективных мотивов и четко устанавливают один факт: агрессия становится основным фактором в поведении молодых людей. На основе данной позиции разрабатываются программы жизненных навыков, которые заключаются в повышении у подростков устойчивости к различным отрицательным социальным влияниям. Стремление юных соотечественников перенимать западный поведенческий имидж - вещь неизбежная, однако непременной составляющей этого процесса должно быть когнитивное развитие - основа осмысленного формирования собственного поведенческого стиля.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 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u w:val="single"/>
        </w:rPr>
        <w:t>5.Подход, основанный на развитии деятельности, альтернативной экстремистской.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Этот подход предполагает необходимость развития альтернативных социальных программ для молодежи, в которых могли бы быть в социально нормативных рамках реализованы стремление к риску, поиск острых ощущений, повышенная поведенческая активность, столь свойственные молодым. Данное направление является попыткой развития специфической активности с целью уменьшить риск проявления экстремистской агрессии.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Например, в настоящее время все больше футбольных фанатов становятся экстремистами. Однако, любовь к своей команде не причина ненависти к другим. Некоторые социальные работники предлагали создавать все больше открытых площадок для игр в футбол, чтобы болельщики не выходили на бои с противниками, а играли в футбол между собой или с болельщиками других футбольных команд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 xml:space="preserve">А. </w:t>
      </w:r>
      <w:proofErr w:type="spellStart"/>
      <w:r w:rsidRPr="00155A7E">
        <w:t>Кромин</w:t>
      </w:r>
      <w:proofErr w:type="spellEnd"/>
      <w:r w:rsidRPr="00155A7E">
        <w:t xml:space="preserve"> выделяет четыре варианта программ, основанных на деятельности, альтернативной экстремистской: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1.                      Предложение специфической активности (например, путешествия с приключениями), которое вызывает волнение и предполагает преодоление различных препятствий.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2.                      Комбинация возможности удовлетворения специфических для подростков потребностей (например, потребности в самореализации) со специфической активностью (например, занятия творчеством или спортом).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3.                      Поощрение участия подростков во всех видах специфической активности (разнообразные хобби, клубы и т. д.).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 xml:space="preserve">4.                      Создание групп молодых людей, заботящихся об активном выборе своей жизненной позиции. Результаты этих программ не </w:t>
      </w:r>
      <w:r w:rsidRPr="00155A7E">
        <w:lastRenderedPageBreak/>
        <w:t>свидетельствуют о явных успехах или неудачах, однако они особенно эффективны в группах высокого риска отклоняющегося поведения.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 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Санкт-Петербургская академия постдипломного педагогического образования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bCs/>
        </w:rPr>
        <w:t>Лингвистические проявления экстремизма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bCs/>
        </w:rPr>
        <w:t> 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1.                  </w:t>
      </w:r>
      <w:r w:rsidRPr="00155A7E">
        <w:rPr>
          <w:bCs/>
          <w:i/>
          <w:iCs/>
        </w:rPr>
        <w:t xml:space="preserve">Открытые призывы к </w:t>
      </w:r>
      <w:proofErr w:type="gramStart"/>
      <w:r w:rsidRPr="00155A7E">
        <w:rPr>
          <w:bCs/>
          <w:i/>
          <w:iCs/>
        </w:rPr>
        <w:t>насилию</w:t>
      </w:r>
      <w:r w:rsidRPr="00155A7E">
        <w:t>  (</w:t>
      </w:r>
      <w:proofErr w:type="gramEnd"/>
      <w:r w:rsidRPr="00155A7E">
        <w:t>в конкретной ситуации, с указанием объекта насилия; провозглашение насилия допустимым средством в своих статьях, документах и т.п.; в том числе и в виде абстрактных призывов типа «Бей жидов!», «Убивай хачиков!», «Смерть черным»);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2.             </w:t>
      </w:r>
      <w:r w:rsidRPr="00155A7E">
        <w:rPr>
          <w:bCs/>
          <w:i/>
          <w:iCs/>
        </w:rPr>
        <w:t>Открытые призывы к дискриминации, </w:t>
      </w:r>
      <w:r w:rsidRPr="00155A7E">
        <w:t>в том числе в виде общих лозунгов;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3.             </w:t>
      </w:r>
      <w:r w:rsidRPr="00155A7E">
        <w:rPr>
          <w:bCs/>
          <w:i/>
          <w:iCs/>
        </w:rPr>
        <w:t>Завуалированные призывы к насилию и дискриминации</w:t>
      </w:r>
      <w:r w:rsidRPr="00155A7E">
        <w:t> (пропаганда «позитивных», исторических или современных, примеров насилия или дискриминации; выражения типа «хорошо бы сделать с ними …», «давно пора …», «нужно всем вместе сделать…», «следует не позволять им …» и т.п.);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4.             </w:t>
      </w:r>
      <w:r w:rsidRPr="00155A7E">
        <w:rPr>
          <w:bCs/>
          <w:i/>
          <w:iCs/>
        </w:rPr>
        <w:t>Создание негативного образа этнической или религиозной группы</w:t>
      </w:r>
      <w:r w:rsidRPr="00155A7E">
        <w:t> (сопряжено не с конкретными обвинениями, а скорее передано тоном, контекстом текста);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5.             </w:t>
      </w:r>
      <w:r w:rsidRPr="00155A7E">
        <w:rPr>
          <w:bCs/>
          <w:i/>
          <w:iCs/>
        </w:rPr>
        <w:t>Оправдание и поощрение исторических случаев насилия и дискриминации</w:t>
      </w:r>
      <w:r w:rsidRPr="00155A7E">
        <w:t> (выражения типа «турки резали армян в 1915 году в порядке самообороны»);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6.             </w:t>
      </w:r>
      <w:r w:rsidRPr="00155A7E">
        <w:rPr>
          <w:bCs/>
          <w:i/>
          <w:iCs/>
        </w:rPr>
        <w:t>Публикации и высказывания, подвергающие сомнению общепризнанные исторические факты насилия и дискриминации</w:t>
      </w:r>
      <w:r w:rsidRPr="00155A7E">
        <w:t> (например, масштабы Холокоста преувеличены, «чеченцев выслали за то, что они перешли на сторону Гитлера»);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7.             </w:t>
      </w:r>
      <w:r w:rsidRPr="00155A7E">
        <w:rPr>
          <w:bCs/>
          <w:i/>
          <w:iCs/>
        </w:rPr>
        <w:t>Утверждения, заявления о неполноценности другой этнической или религиозной группы и ее представителях</w:t>
      </w:r>
      <w:r w:rsidRPr="00155A7E">
        <w:t> (недостаток культурности – «необразованные, варвары, дикие, невоспитанные, с гор спустились и т.д.», интеллектуальных способностей – «умственно ограниченные тупые, низкий интеллект и т.д.», неспособность к созидательному труду) той или иной этнической или религиозной группы как таковой (идеи типа «азербайджанцы только на рынке работают», «казахи туповаты», «цыгане - бездельники», «русские – пьяницы» и т.д.);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8.             </w:t>
      </w:r>
      <w:r w:rsidRPr="00155A7E">
        <w:rPr>
          <w:bCs/>
          <w:i/>
          <w:iCs/>
        </w:rPr>
        <w:t>Утверждения об исторических преступлениях той или иной этнической или религиозной группы как таковой</w:t>
      </w:r>
      <w:r w:rsidRPr="00155A7E">
        <w:t> (типа «мусульмане всегда распространяли свою веру огнем и мечом», «поляки всегда злоумышляли против русских»);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9.             </w:t>
      </w:r>
      <w:r w:rsidRPr="00155A7E">
        <w:rPr>
          <w:bCs/>
          <w:i/>
          <w:iCs/>
        </w:rPr>
        <w:t>Утверждения о криминальности той или иной этнической или религиозной группы</w:t>
      </w:r>
      <w:r w:rsidRPr="00155A7E">
        <w:t> (например, «цыгане – воры»);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10.         </w:t>
      </w:r>
      <w:r w:rsidRPr="00155A7E">
        <w:rPr>
          <w:bCs/>
          <w:i/>
          <w:iCs/>
        </w:rPr>
        <w:t>Утверждения о моральных недостатках той или иной этнической или религиозной группы</w:t>
      </w:r>
      <w:r w:rsidRPr="00155A7E">
        <w:t xml:space="preserve"> («евреи корыстолюбивы», «цыгане – </w:t>
      </w:r>
      <w:r w:rsidRPr="00155A7E">
        <w:lastRenderedPageBreak/>
        <w:t>обманщики» – отличать от культурной или интеллектуальной неполноценности);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11.         </w:t>
      </w:r>
      <w:r w:rsidRPr="00155A7E">
        <w:rPr>
          <w:bCs/>
          <w:i/>
          <w:iCs/>
        </w:rPr>
        <w:t>Рассуждения о непропорциональном превосходстве</w:t>
      </w:r>
      <w:r w:rsidRPr="00155A7E">
        <w:t> той или иной этнической или религиозной группы в материальном достатке, представительстве во властных структурах, прессе и т.д.;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12.         </w:t>
      </w:r>
      <w:r w:rsidRPr="00155A7E">
        <w:rPr>
          <w:bCs/>
          <w:i/>
          <w:iCs/>
        </w:rPr>
        <w:t>Обвинения в негативном влиянии той или иной этнической или религиозной группы на общество, государство</w:t>
      </w:r>
      <w:r w:rsidRPr="00155A7E">
        <w:t> («размывание национальной идентичности», «инородцы превращают Москву в нерусский город», «мормоны подрывают нашу православную идентичность»);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13.         </w:t>
      </w:r>
      <w:r w:rsidRPr="00155A7E">
        <w:rPr>
          <w:bCs/>
          <w:i/>
          <w:iCs/>
        </w:rPr>
        <w:t xml:space="preserve">Упоминание этнической или религиозной </w:t>
      </w:r>
      <w:proofErr w:type="gramStart"/>
      <w:r w:rsidRPr="00155A7E">
        <w:rPr>
          <w:bCs/>
          <w:i/>
          <w:iCs/>
        </w:rPr>
        <w:t>группы</w:t>
      </w:r>
      <w:proofErr w:type="gramEnd"/>
      <w:r w:rsidRPr="00155A7E">
        <w:rPr>
          <w:bCs/>
          <w:i/>
          <w:iCs/>
        </w:rPr>
        <w:t xml:space="preserve"> или ее представителей как таковых в унизительном или оскорбительном контексте</w:t>
      </w:r>
      <w:r w:rsidRPr="00155A7E">
        <w:t> (в том числе в уголовной хронике или просто при упоминании этнонима);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14.         </w:t>
      </w:r>
      <w:r w:rsidRPr="00155A7E">
        <w:rPr>
          <w:bCs/>
          <w:i/>
          <w:iCs/>
        </w:rPr>
        <w:t>Призывы не допустить закрепления</w:t>
      </w:r>
      <w:r w:rsidRPr="00155A7E">
        <w:t> в регионе (районе, городе и т.д.) </w:t>
      </w:r>
      <w:r w:rsidRPr="00155A7E">
        <w:rPr>
          <w:bCs/>
          <w:i/>
          <w:iCs/>
        </w:rPr>
        <w:t>мигрантов, принадлежащих к той или иной этнический или религиозной группе</w:t>
      </w:r>
      <w:r w:rsidRPr="00155A7E">
        <w:t> (например, протесты против строительства мечети в «православном городе»);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15.         </w:t>
      </w:r>
      <w:r w:rsidRPr="00155A7E">
        <w:rPr>
          <w:bCs/>
          <w:i/>
          <w:iCs/>
        </w:rPr>
        <w:t xml:space="preserve">Цитирование явно </w:t>
      </w:r>
      <w:proofErr w:type="spellStart"/>
      <w:r w:rsidRPr="00155A7E">
        <w:rPr>
          <w:bCs/>
          <w:i/>
          <w:iCs/>
        </w:rPr>
        <w:t>ксенофобных</w:t>
      </w:r>
      <w:proofErr w:type="spellEnd"/>
      <w:r w:rsidRPr="00155A7E">
        <w:rPr>
          <w:bCs/>
          <w:i/>
          <w:iCs/>
        </w:rPr>
        <w:t xml:space="preserve"> высказываний и текстов без комментария</w:t>
      </w:r>
      <w:r w:rsidRPr="00155A7E">
        <w:t>, определяющего размежевание между позицией интервьюируемого и позицией журналиста; аналогично – предоставление места в газете для явной националистической пропаганды без редакционного комментария или иной полемики;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16.         </w:t>
      </w:r>
      <w:r w:rsidRPr="00155A7E">
        <w:rPr>
          <w:bCs/>
          <w:i/>
          <w:iCs/>
        </w:rPr>
        <w:t>Обвинение группы в попытках захвата власти или в территориальной экспансии</w:t>
      </w:r>
      <w:r w:rsidRPr="00155A7E">
        <w:t> (в буквальном смысле, в отличие от призывов не допустить закрепления в регионе);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17.         </w:t>
      </w:r>
      <w:r w:rsidRPr="00155A7E">
        <w:rPr>
          <w:bCs/>
          <w:i/>
          <w:iCs/>
        </w:rPr>
        <w:t>Отрицание гражданства</w:t>
      </w:r>
      <w:r w:rsidRPr="00155A7E">
        <w:t> (то есть упоминание российских граждан как иностранцев в зависимости от их этнической идентификации).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bCs/>
        </w:rPr>
        <w:t> 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bCs/>
        </w:rPr>
        <w:t> 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bCs/>
        </w:rPr>
        <w:t>МЕТОДИКА ВЫЯВЛЕНИЯ ЛИЦ, УЧАСТНИКОВ НЕФОРМАЛЬНЫХ МОЛОДЕЖНЫХ ОБЪЕДИНЕНИЙ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Основные понятия: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bCs/>
        </w:rPr>
        <w:t>Неформальные объединения</w:t>
      </w:r>
      <w:r w:rsidRPr="00155A7E">
        <w:t>: это сообщества, объединенные по признаку субкультуры, у них отсутствует четкое членство. Почти все существующие неформальные подростково-молодежные объединения, можно отнести к категории досуговых, то есть ориентированных на свободное времяпрепровождение.</w:t>
      </w:r>
    </w:p>
    <w:p w:rsidR="00155A7E" w:rsidRDefault="00155A7E" w:rsidP="00155A7E">
      <w:pPr>
        <w:spacing w:after="0"/>
        <w:ind w:firstLine="709"/>
        <w:jc w:val="both"/>
      </w:pPr>
      <w:r w:rsidRPr="00155A7E">
        <w:rPr>
          <w:bCs/>
        </w:rPr>
        <w:t xml:space="preserve">Неформальная молодежная </w:t>
      </w:r>
      <w:proofErr w:type="gramStart"/>
      <w:r w:rsidRPr="00155A7E">
        <w:rPr>
          <w:bCs/>
        </w:rPr>
        <w:t>субкультура</w:t>
      </w:r>
      <w:r w:rsidRPr="00155A7E">
        <w:t> ?</w:t>
      </w:r>
      <w:proofErr w:type="gramEnd"/>
      <w:r w:rsidRPr="00155A7E">
        <w:t xml:space="preserve"> это система символов, норм и ценностей и</w:t>
      </w:r>
      <w:r>
        <w:t xml:space="preserve"> </w:t>
      </w:r>
      <w:r w:rsidRPr="00155A7E">
        <w:t>социальных институтов, определяющая самоидентификацию, поведение и деятельность индивидов и групп, регулируя, таким образом, значимую часть жизнедеятельности своих адептов.</w:t>
      </w:r>
    </w:p>
    <w:p w:rsidR="00155A7E" w:rsidRDefault="00155A7E" w:rsidP="00155A7E">
      <w:pPr>
        <w:spacing w:after="0"/>
        <w:ind w:firstLine="709"/>
        <w:jc w:val="both"/>
      </w:pPr>
    </w:p>
    <w:p w:rsidR="00155A7E" w:rsidRPr="00155A7E" w:rsidRDefault="00155A7E" w:rsidP="00155A7E">
      <w:pPr>
        <w:spacing w:after="0"/>
        <w:ind w:firstLine="709"/>
        <w:jc w:val="both"/>
      </w:pPr>
    </w:p>
    <w:tbl>
      <w:tblPr>
        <w:tblW w:w="9640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2196"/>
        <w:gridCol w:w="2835"/>
        <w:gridCol w:w="3544"/>
      </w:tblGrid>
      <w:tr w:rsidR="00155A7E" w:rsidRPr="00155A7E" w:rsidTr="00155A7E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7E" w:rsidRPr="00155A7E" w:rsidRDefault="00155A7E" w:rsidP="00155A7E">
            <w:pPr>
              <w:spacing w:after="0"/>
              <w:ind w:firstLine="709"/>
              <w:jc w:val="both"/>
            </w:pPr>
            <w:r w:rsidRPr="00155A7E">
              <w:t> </w:t>
            </w:r>
          </w:p>
        </w:tc>
        <w:tc>
          <w:tcPr>
            <w:tcW w:w="2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7E" w:rsidRPr="00155A7E" w:rsidRDefault="00155A7E" w:rsidP="00155A7E">
            <w:pPr>
              <w:spacing w:after="0"/>
              <w:ind w:firstLine="709"/>
              <w:jc w:val="both"/>
            </w:pPr>
            <w:r w:rsidRPr="00155A7E">
              <w:t>Система выявления</w:t>
            </w:r>
          </w:p>
          <w:p w:rsidR="00155A7E" w:rsidRPr="00155A7E" w:rsidRDefault="00155A7E" w:rsidP="00155A7E">
            <w:pPr>
              <w:spacing w:after="0"/>
              <w:ind w:firstLine="709"/>
              <w:jc w:val="both"/>
            </w:pPr>
            <w:r w:rsidRPr="00155A7E">
              <w:lastRenderedPageBreak/>
              <w:t>Этапы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7E" w:rsidRPr="00155A7E" w:rsidRDefault="00155A7E" w:rsidP="00155A7E">
            <w:pPr>
              <w:spacing w:after="0"/>
              <w:ind w:firstLine="709"/>
              <w:jc w:val="both"/>
            </w:pPr>
            <w:r w:rsidRPr="00155A7E">
              <w:lastRenderedPageBreak/>
              <w:t>Необходимые компетенции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7E" w:rsidRPr="00155A7E" w:rsidRDefault="00155A7E" w:rsidP="00155A7E">
            <w:pPr>
              <w:spacing w:after="0"/>
              <w:ind w:firstLine="709"/>
              <w:jc w:val="both"/>
            </w:pPr>
            <w:r w:rsidRPr="00155A7E">
              <w:t>Методическое обеспечение</w:t>
            </w:r>
          </w:p>
        </w:tc>
      </w:tr>
      <w:tr w:rsidR="00155A7E" w:rsidRPr="00155A7E" w:rsidTr="00155A7E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7E" w:rsidRPr="00155A7E" w:rsidRDefault="00155A7E" w:rsidP="00155A7E">
            <w:pPr>
              <w:spacing w:after="0"/>
              <w:ind w:firstLine="709"/>
              <w:jc w:val="both"/>
            </w:pPr>
            <w:r w:rsidRPr="00155A7E">
              <w:lastRenderedPageBreak/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7E" w:rsidRPr="00155A7E" w:rsidRDefault="00155A7E" w:rsidP="00155A7E">
            <w:pPr>
              <w:spacing w:after="0"/>
              <w:ind w:firstLine="709"/>
              <w:jc w:val="both"/>
            </w:pPr>
            <w:r w:rsidRPr="00155A7E">
              <w:t>Информационная составляющая</w:t>
            </w:r>
          </w:p>
          <w:p w:rsidR="00155A7E" w:rsidRPr="00155A7E" w:rsidRDefault="00155A7E" w:rsidP="00155A7E">
            <w:pPr>
              <w:spacing w:after="0"/>
              <w:ind w:firstLine="709"/>
              <w:jc w:val="both"/>
            </w:pPr>
            <w:r w:rsidRPr="00155A7E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7E" w:rsidRPr="00155A7E" w:rsidRDefault="00155A7E" w:rsidP="00155A7E">
            <w:pPr>
              <w:spacing w:after="0"/>
              <w:ind w:firstLine="709"/>
              <w:jc w:val="both"/>
            </w:pPr>
            <w:r w:rsidRPr="00155A7E">
              <w:t>Получение информации о НМО, внешних признаках, функционировании НМО, социально-психологических особенностях членов НМО.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7E" w:rsidRPr="00155A7E" w:rsidRDefault="00155A7E" w:rsidP="00155A7E">
            <w:pPr>
              <w:spacing w:after="0"/>
              <w:ind w:firstLine="709"/>
              <w:jc w:val="both"/>
            </w:pPr>
            <w:r w:rsidRPr="00155A7E">
              <w:t>Различные информационные материалы на бумажных и электронных носителях. Курсы повышения квалификации.</w:t>
            </w:r>
          </w:p>
        </w:tc>
      </w:tr>
      <w:tr w:rsidR="00155A7E" w:rsidRPr="00155A7E" w:rsidTr="00155A7E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7E" w:rsidRPr="00155A7E" w:rsidRDefault="00155A7E" w:rsidP="00155A7E">
            <w:pPr>
              <w:spacing w:after="0"/>
              <w:ind w:firstLine="709"/>
              <w:jc w:val="both"/>
            </w:pPr>
            <w:r w:rsidRPr="00155A7E"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7E" w:rsidRPr="00155A7E" w:rsidRDefault="00155A7E" w:rsidP="00155A7E">
            <w:pPr>
              <w:spacing w:after="0"/>
              <w:ind w:firstLine="709"/>
              <w:jc w:val="both"/>
            </w:pPr>
            <w:r w:rsidRPr="00155A7E">
              <w:t>Организация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7E" w:rsidRPr="00155A7E" w:rsidRDefault="00155A7E" w:rsidP="00155A7E">
            <w:pPr>
              <w:spacing w:after="0"/>
              <w:ind w:firstLine="709"/>
              <w:jc w:val="both"/>
            </w:pPr>
            <w:r w:rsidRPr="00155A7E">
              <w:t>Учет </w:t>
            </w:r>
            <w:proofErr w:type="spellStart"/>
            <w:r w:rsidRPr="00155A7E">
              <w:t>полисистемного</w:t>
            </w:r>
            <w:proofErr w:type="spellEnd"/>
            <w:r w:rsidRPr="00155A7E">
              <w:t xml:space="preserve"> характера причин, способствующих вовлечению несовершеннолетних в правонарушения,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7E" w:rsidRPr="00155A7E" w:rsidRDefault="00155A7E" w:rsidP="00155A7E">
            <w:pPr>
              <w:spacing w:after="0"/>
              <w:ind w:firstLine="709"/>
              <w:jc w:val="both"/>
            </w:pPr>
            <w:r w:rsidRPr="00155A7E">
              <w:t>Планирование. Программно-целевой метод. Организация работы службы сопровождения.</w:t>
            </w:r>
          </w:p>
          <w:p w:rsidR="00155A7E" w:rsidRPr="00155A7E" w:rsidRDefault="00155A7E" w:rsidP="00155A7E">
            <w:pPr>
              <w:spacing w:after="0"/>
              <w:ind w:firstLine="709"/>
              <w:jc w:val="both"/>
            </w:pPr>
            <w:r w:rsidRPr="00155A7E">
              <w:t>Исследовательская деятельность.</w:t>
            </w:r>
          </w:p>
        </w:tc>
      </w:tr>
      <w:tr w:rsidR="00155A7E" w:rsidRPr="00155A7E" w:rsidTr="00155A7E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7E" w:rsidRPr="00155A7E" w:rsidRDefault="00155A7E" w:rsidP="00155A7E">
            <w:pPr>
              <w:spacing w:after="0"/>
              <w:ind w:firstLine="709"/>
              <w:jc w:val="both"/>
            </w:pPr>
            <w:r w:rsidRPr="00155A7E"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7E" w:rsidRPr="00155A7E" w:rsidRDefault="00155A7E" w:rsidP="00155A7E">
            <w:pPr>
              <w:spacing w:after="0"/>
              <w:ind w:firstLine="709"/>
              <w:jc w:val="both"/>
            </w:pPr>
            <w:r w:rsidRPr="00155A7E">
              <w:t>Деятельность</w:t>
            </w:r>
            <w:r w:rsidRPr="00155A7E">
              <w:rPr>
                <w:bCs/>
              </w:rPr>
              <w:t> </w:t>
            </w:r>
            <w:r w:rsidRPr="00155A7E">
              <w:t>по изучению групп риска и выявлению членов НМО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7E" w:rsidRPr="00155A7E" w:rsidRDefault="00155A7E" w:rsidP="00155A7E">
            <w:pPr>
              <w:spacing w:after="0"/>
              <w:ind w:firstLine="709"/>
              <w:jc w:val="both"/>
            </w:pPr>
            <w:r w:rsidRPr="00155A7E">
              <w:t>Выявление лиц, участников неформальных молодежных объединений на основе комплексного подхода, с опорой на организационно-правовые меры.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7E" w:rsidRPr="00155A7E" w:rsidRDefault="00155A7E" w:rsidP="00155A7E">
            <w:pPr>
              <w:spacing w:after="0"/>
              <w:ind w:firstLine="709"/>
              <w:jc w:val="both"/>
            </w:pPr>
            <w:r w:rsidRPr="00155A7E">
              <w:t>Конкретные действия педагогов и специалистов в функциональные обязанности которых входит работа по выявлению групп риска.</w:t>
            </w:r>
          </w:p>
        </w:tc>
      </w:tr>
    </w:tbl>
    <w:p w:rsidR="00000000" w:rsidRPr="00155A7E" w:rsidRDefault="00155A7E" w:rsidP="00155A7E">
      <w:pPr>
        <w:spacing w:after="0"/>
        <w:ind w:firstLine="709"/>
        <w:jc w:val="both"/>
      </w:pPr>
      <w:r w:rsidRPr="00155A7E">
        <w:rPr>
          <w:bCs/>
        </w:rPr>
        <w:t> 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bCs/>
        </w:rPr>
        <w:t>Примерные индикаторы для выявления подростков «группы риска», в том числе, принадлежащих к НМО – своевременное обращение внимания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bCs/>
        </w:rPr>
        <w:t>специалистов на: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        Наличие у подростка серьезных поведенческих проблем (отказ от соблюдения установленных норм и правил, агрессивное поведение)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        Появление у подростков депрессивного состояния (замкнутость, «уход в себя», «эмоциональные всплески»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        Пропуски уроков и учебных дней без уважительных причин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        Употребление или предполагаемое употребление алкоголя или наркотических веществ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        Кризисная ситуация в семье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        Резкое ухудшение состояния здоровья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        Другие случаи, когда изменение социальных или иных условий представляет угрозу благополучию подростка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        Появление необычной атрибутики во внешнем виде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 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bCs/>
        </w:rPr>
        <w:t>Способы получения необходимой информации: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lastRenderedPageBreak/>
        <w:t>·           Анализ классных журналов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          Опрос мнения учителей о школьнике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          Анализ учета посещаемости занятий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          Анализ зафиксированных нарушений дисциплины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          Беседы с родителями ученика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          Социометрические исследования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          Наблюдения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·           Беседы со школьником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rPr>
          <w:bCs/>
        </w:rPr>
        <w:t> 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55A7E" w:rsidRPr="00155A7E" w:rsidRDefault="00155A7E" w:rsidP="00155A7E">
      <w:pPr>
        <w:spacing w:after="0"/>
        <w:ind w:firstLine="709"/>
        <w:jc w:val="both"/>
        <w:rPr>
          <w:bCs/>
        </w:rPr>
      </w:pPr>
      <w:r w:rsidRPr="00155A7E">
        <w:rPr>
          <w:bCs/>
        </w:rPr>
        <w:t> </w:t>
      </w:r>
    </w:p>
    <w:p w:rsidR="00155A7E" w:rsidRPr="00155A7E" w:rsidRDefault="00155A7E" w:rsidP="00155A7E">
      <w:pPr>
        <w:spacing w:after="0"/>
        <w:ind w:firstLine="709"/>
        <w:jc w:val="center"/>
      </w:pPr>
      <w:r w:rsidRPr="00155A7E">
        <w:rPr>
          <w:bCs/>
        </w:rPr>
        <w:t>Нормативные источники и методички: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     </w:t>
      </w:r>
    </w:p>
    <w:p w:rsidR="00155A7E" w:rsidRPr="00155A7E" w:rsidRDefault="00155A7E" w:rsidP="00155A7E">
      <w:pPr>
        <w:spacing w:after="0"/>
        <w:ind w:firstLine="709"/>
        <w:jc w:val="both"/>
      </w:pPr>
      <w:hyperlink r:id="rId4" w:tgtFrame="_blank" w:history="1">
        <w:r w:rsidRPr="00155A7E">
          <w:rPr>
            <w:rStyle w:val="a3"/>
            <w:bCs/>
          </w:rPr>
          <w:t>1.Федеральный закон от 25 июля 2002 г. N 114-ФЗ "О противодействии экстремистской деятельности"</w:t>
        </w:r>
      </w:hyperlink>
      <w:r w:rsidRPr="00155A7E">
        <w:t>;</w:t>
      </w:r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2.</w:t>
      </w:r>
      <w:hyperlink r:id="rId5" w:tgtFrame="_blank" w:history="1">
        <w:r w:rsidRPr="00155A7E">
          <w:rPr>
            <w:rStyle w:val="a3"/>
            <w:bCs/>
          </w:rPr>
          <w:t>Федеральный закон от 24.07.2007 N 211-ФЗ "О внесении изменений в отдельные законодательные акты в Российской Федерации в связи с совершенствованием государственного управления в области противодействия экстремизму";</w:t>
        </w:r>
      </w:hyperlink>
    </w:p>
    <w:p w:rsidR="00155A7E" w:rsidRPr="00155A7E" w:rsidRDefault="00155A7E" w:rsidP="00155A7E">
      <w:pPr>
        <w:spacing w:after="0"/>
        <w:ind w:firstLine="709"/>
        <w:jc w:val="both"/>
      </w:pPr>
      <w:hyperlink r:id="rId6" w:tgtFrame="_new" w:history="1">
        <w:r w:rsidRPr="00155A7E">
          <w:rPr>
            <w:rStyle w:val="a3"/>
            <w:bCs/>
          </w:rPr>
          <w:t>3. Указ ПРЕЗИДЕНТА РОССИЙСКОЙ ФЕДЕРАЦИИ "О мерах по обеспечению согласованных действий органов государственной власти в борьбе с проявлениями фашизма и иных форм политического экстремизма в Российской Федерации;</w:t>
        </w:r>
      </w:hyperlink>
    </w:p>
    <w:p w:rsidR="00155A7E" w:rsidRPr="00155A7E" w:rsidRDefault="00155A7E" w:rsidP="00155A7E">
      <w:pPr>
        <w:spacing w:after="0"/>
        <w:ind w:firstLine="709"/>
        <w:jc w:val="both"/>
      </w:pPr>
      <w:hyperlink r:id="rId7" w:tgtFrame="_blank" w:history="1">
        <w:r w:rsidRPr="00155A7E">
          <w:rPr>
            <w:rStyle w:val="a3"/>
            <w:bCs/>
          </w:rPr>
          <w:t>4. С</w:t>
        </w:r>
      </w:hyperlink>
      <w:hyperlink r:id="rId8" w:tgtFrame="_blank" w:history="1">
        <w:r w:rsidRPr="00155A7E">
          <w:rPr>
            <w:rStyle w:val="a3"/>
            <w:bCs/>
          </w:rPr>
          <w:t>тратегия противодействия экстремизму в Российской Федерации до 2025 года</w:t>
        </w:r>
      </w:hyperlink>
      <w:r w:rsidRPr="00155A7E">
        <w:t>;</w:t>
      </w:r>
    </w:p>
    <w:p w:rsidR="00155A7E" w:rsidRPr="00155A7E" w:rsidRDefault="00155A7E" w:rsidP="00155A7E">
      <w:pPr>
        <w:spacing w:after="0"/>
        <w:ind w:firstLine="709"/>
        <w:jc w:val="both"/>
      </w:pPr>
      <w:hyperlink r:id="rId9" w:tgtFrame="_blank" w:history="1">
        <w:r w:rsidRPr="00155A7E">
          <w:rPr>
            <w:rStyle w:val="a3"/>
            <w:bCs/>
          </w:rPr>
          <w:t>5.  Методические рекомендации по профилактике и противодействию экстремизму в молодежной среде;</w:t>
        </w:r>
      </w:hyperlink>
    </w:p>
    <w:p w:rsidR="00155A7E" w:rsidRPr="00155A7E" w:rsidRDefault="00155A7E" w:rsidP="00155A7E">
      <w:pPr>
        <w:spacing w:after="0"/>
        <w:ind w:firstLine="709"/>
        <w:jc w:val="both"/>
      </w:pPr>
      <w:hyperlink r:id="rId10" w:tgtFrame="_blank" w:history="1">
        <w:r w:rsidRPr="00155A7E">
          <w:rPr>
            <w:rStyle w:val="a3"/>
            <w:bCs/>
          </w:rPr>
          <w:t>6.  Методические рекомендации «О современных формах работы с обучающимися образовательных учреждений по профилактике экстремистских проявлений среди несовершеннолетних»;</w:t>
        </w:r>
      </w:hyperlink>
    </w:p>
    <w:p w:rsidR="00155A7E" w:rsidRPr="00155A7E" w:rsidRDefault="00155A7E" w:rsidP="00155A7E">
      <w:pPr>
        <w:spacing w:after="0"/>
        <w:ind w:firstLine="709"/>
        <w:jc w:val="both"/>
      </w:pPr>
      <w:hyperlink r:id="rId11" w:tgtFrame="_blank" w:history="1">
        <w:r w:rsidRPr="00155A7E">
          <w:rPr>
            <w:rStyle w:val="a3"/>
            <w:bCs/>
          </w:rPr>
          <w:t>7. Методические материалы по профилактике экстремизма в молодежной среде (часть 1);</w:t>
        </w:r>
      </w:hyperlink>
    </w:p>
    <w:p w:rsidR="00155A7E" w:rsidRPr="00155A7E" w:rsidRDefault="00155A7E" w:rsidP="00155A7E">
      <w:pPr>
        <w:spacing w:after="0"/>
        <w:ind w:firstLine="709"/>
        <w:jc w:val="both"/>
      </w:pPr>
      <w:hyperlink r:id="rId12" w:tgtFrame="_blank" w:history="1">
        <w:r w:rsidRPr="00155A7E">
          <w:rPr>
            <w:rStyle w:val="a3"/>
            <w:bCs/>
          </w:rPr>
          <w:t>8. Методические материалы по профилактике экстремизма в молодежной среде (часть 2);</w:t>
        </w:r>
      </w:hyperlink>
    </w:p>
    <w:p w:rsidR="00155A7E" w:rsidRPr="00155A7E" w:rsidRDefault="00155A7E" w:rsidP="00155A7E">
      <w:pPr>
        <w:spacing w:after="0"/>
        <w:ind w:firstLine="709"/>
        <w:jc w:val="both"/>
      </w:pPr>
      <w:hyperlink r:id="rId13" w:tgtFrame="_blank" w:history="1">
        <w:r w:rsidRPr="00155A7E">
          <w:rPr>
            <w:rStyle w:val="a3"/>
            <w:bCs/>
          </w:rPr>
          <w:t>9. Анкета обучающег</w:t>
        </w:r>
        <w:r w:rsidRPr="00155A7E">
          <w:rPr>
            <w:rStyle w:val="a3"/>
            <w:bCs/>
          </w:rPr>
          <w:t>о</w:t>
        </w:r>
        <w:r w:rsidRPr="00155A7E">
          <w:rPr>
            <w:rStyle w:val="a3"/>
            <w:bCs/>
          </w:rPr>
          <w:t>ся по профилактике экстремизма и терроризма.</w:t>
        </w:r>
      </w:hyperlink>
    </w:p>
    <w:p w:rsidR="00155A7E" w:rsidRPr="00155A7E" w:rsidRDefault="00155A7E" w:rsidP="00155A7E">
      <w:pPr>
        <w:spacing w:after="0"/>
        <w:ind w:firstLine="709"/>
        <w:jc w:val="both"/>
      </w:pPr>
      <w:r w:rsidRPr="00155A7E">
        <w:t> </w:t>
      </w:r>
    </w:p>
    <w:p w:rsidR="00F12C76" w:rsidRPr="00155A7E" w:rsidRDefault="00F12C76" w:rsidP="006C0B77">
      <w:pPr>
        <w:spacing w:after="0"/>
        <w:ind w:firstLine="709"/>
        <w:jc w:val="both"/>
      </w:pPr>
      <w:bookmarkStart w:id="8" w:name="_GoBack"/>
      <w:bookmarkEnd w:id="8"/>
    </w:p>
    <w:sectPr w:rsidR="00F12C76" w:rsidRPr="00155A7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01"/>
    <w:rsid w:val="00155A7E"/>
    <w:rsid w:val="003D100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3522"/>
  <w15:chartTrackingRefBased/>
  <w15:docId w15:val="{EEDE558E-E7CD-4407-980E-2D05168B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A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5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43.edusite.ru/DswMedia/strategiyaprotivodeystviyayekstremizmuvrossiyskoyfederaciido2025goda.pdf" TargetMode="External"/><Relationship Id="rId13" Type="http://schemas.openxmlformats.org/officeDocument/2006/relationships/hyperlink" Target="https://school143.edusite.ru/DswMedia/anketauchashaegosyaisocial-nogopedagog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143.edusite.ru/DswMedia/strategiyaprotivodeystviyayekstremizmuvrossiyskoyfederaciido2025goda.pdf" TargetMode="External"/><Relationship Id="rId12" Type="http://schemas.openxmlformats.org/officeDocument/2006/relationships/hyperlink" Target="https://school143.edusite.ru/DswMedia/2metodicheskiematerialyipoprofilaktikeproyavleniyyekstremizmavmolodejnoysrede201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work\DswMedia\ukazprezidentarfomeraxpoobespecheniyusoglasovannyixdeystviyorganovgosudarstvennoyvlastivbor-besproyavleniyamifashizmaiinyixformpoliticheskogoyekstremizmavrf.pdf" TargetMode="External"/><Relationship Id="rId11" Type="http://schemas.openxmlformats.org/officeDocument/2006/relationships/hyperlink" Target="https://school143.edusite.ru/DswMedia/metodicheskiematerialyipoprofilaktikeproyavleniyyekstremizmavmolodejnoysrede2014.pdf" TargetMode="External"/><Relationship Id="rId5" Type="http://schemas.openxmlformats.org/officeDocument/2006/relationships/hyperlink" Target="https://school143.edusite.ru/DswMedia/federal-nyiyzakonot24072007n211-fzovneseniiizmeneniyvotdel-nyiezakonodatel-nyieaktyi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hool143.edusite.ru/DswMedia/mrosovremennyixformaxrabotyisobuchayushaimisyaobrazovatel-nyixuchrejdeniypoprofilaktikeyekstremistskixproyavleniysredinesovershennoletnix.pdf" TargetMode="External"/><Relationship Id="rId4" Type="http://schemas.openxmlformats.org/officeDocument/2006/relationships/hyperlink" Target="https://school143.edusite.ru/DswMedia/federal-nyiyzakonot25iyulya2002gn114-fz.pdf" TargetMode="External"/><Relationship Id="rId9" Type="http://schemas.openxmlformats.org/officeDocument/2006/relationships/hyperlink" Target="https://school143.edusite.ru/DswMedia/metodicheskierekomendaci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5272</Words>
  <Characters>30053</Characters>
  <Application>Microsoft Office Word</Application>
  <DocSecurity>0</DocSecurity>
  <Lines>250</Lines>
  <Paragraphs>70</Paragraphs>
  <ScaleCrop>false</ScaleCrop>
  <Company/>
  <LinksUpToDate>false</LinksUpToDate>
  <CharactersWithSpaces>35255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2022-03-29T06:11:00Z</dcterms:created>
  <dcterms:modified xsi:type="dcterms:W3CDTF">2022-03-29T06:14:00Z</dcterms:modified>
</cp:coreProperties>
</file>